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76C3" w14:textId="77777777" w:rsidR="0011360E" w:rsidRPr="0011360E" w:rsidRDefault="0011360E" w:rsidP="0011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1360E">
        <w:rPr>
          <w:rFonts w:ascii="Times New Roman" w:eastAsia="Calibri" w:hAnsi="Times New Roman" w:cs="Times New Roman"/>
          <w:b/>
          <w:noProof w:val="0"/>
          <w:sz w:val="24"/>
          <w:szCs w:val="24"/>
        </w:rPr>
        <w:t>ANEXĂ</w:t>
      </w:r>
    </w:p>
    <w:p w14:paraId="61BDF699" w14:textId="77777777" w:rsidR="0011360E" w:rsidRPr="0011360E" w:rsidRDefault="0011360E" w:rsidP="0011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FAA2AAA" w14:textId="77777777" w:rsidR="0011360E" w:rsidRPr="0011360E" w:rsidRDefault="0011360E" w:rsidP="0011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1360E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NORMELE TEHNICE DE REALIZARE A PROGRAMELOR NAŢIONALE DE SĂNĂTATE CURATIVE PENTRU ANII 2022-2023</w:t>
      </w:r>
    </w:p>
    <w:p w14:paraId="6F7C226B" w14:textId="77777777" w:rsidR="0011360E" w:rsidRDefault="0011360E" w:rsidP="0011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</w:p>
    <w:p w14:paraId="4CA8827F" w14:textId="77777777" w:rsidR="0011360E" w:rsidRDefault="0011360E" w:rsidP="0077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</w:p>
    <w:p w14:paraId="7F1402A5" w14:textId="0841500C" w:rsidR="0077740D" w:rsidRPr="0077740D" w:rsidRDefault="0077740D" w:rsidP="0011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  <w:r w:rsidRPr="0077740D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CAPITOLUL IX</w:t>
      </w:r>
    </w:p>
    <w:p w14:paraId="3DB667C8" w14:textId="77777777" w:rsidR="0077740D" w:rsidRPr="0077740D" w:rsidRDefault="0077740D" w:rsidP="0077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19B8369B" w14:textId="77777777" w:rsidR="0077740D" w:rsidRPr="0077740D" w:rsidRDefault="0077740D" w:rsidP="00777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STRUCTURA PROGRAMELOR NAŢIONALE DE SĂNĂTATE CURATIVE APROBATE PENTRU ANUL 2022 ŞI 2023, FINANŢATE DIN BUGETUL FONDULUI NAŢIONAL UNIC DE ASIGURĂRI SOCIALE DE SĂNĂTATE</w:t>
      </w:r>
    </w:p>
    <w:p w14:paraId="543F4FAC" w14:textId="77777777" w:rsidR="0077740D" w:rsidRDefault="0077740D" w:rsidP="0077740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</w:pPr>
    </w:p>
    <w:p w14:paraId="1BA388F4" w14:textId="77777777" w:rsidR="0077740D" w:rsidRDefault="0077740D" w:rsidP="0011360E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</w:pPr>
    </w:p>
    <w:p w14:paraId="460CCF93" w14:textId="28388719" w:rsidR="0077740D" w:rsidRPr="0077740D" w:rsidRDefault="0077740D" w:rsidP="0077740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PROGRAMUL NAŢIONAL DE DIABET ZAHARAT</w:t>
      </w:r>
    </w:p>
    <w:p w14:paraId="7484234D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0C4B2634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>Obiective:</w:t>
      </w:r>
    </w:p>
    <w:p w14:paraId="3A055BA7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a) monitorizarea diabetului zaharat prin dozarea hemoglobinei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glicozilate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HbA1c; </w:t>
      </w:r>
    </w:p>
    <w:p w14:paraId="7A99E96F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b)asigurarea tratamentului medicamentos al bolnavilor cu diabet zaharat inclusiv a dispozitivelor medicale specifice (pompe de insulină, sisteme de pompe de insulină cu senzori de monitorizare continuă a glicemiei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materiale consumabile pentru acestea); </w:t>
      </w:r>
    </w:p>
    <w:p w14:paraId="7D9D4A5F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c) automonitorizarea bolnavilor cu diabet zaharat (teste de automonitorizare glicemică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sisteme de monitorizare continuă a glicemiei). </w:t>
      </w:r>
    </w:p>
    <w:p w14:paraId="163B12E1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Structură:</w:t>
      </w:r>
    </w:p>
    <w:p w14:paraId="734FF8A8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1. Subprogramul de diabet zaharat tip 1;</w:t>
      </w:r>
    </w:p>
    <w:p w14:paraId="5E034AB4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2. Subprogramul de diabet zaharat tip 2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alte tipuri de diabet zaharat: tipuri specifice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diabet </w:t>
      </w:r>
    </w:p>
    <w:p w14:paraId="3F55B707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gestaţional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</w:t>
      </w:r>
    </w:p>
    <w:p w14:paraId="565B6700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</w:pPr>
    </w:p>
    <w:p w14:paraId="0B8B5494" w14:textId="77777777" w:rsidR="0077740D" w:rsidRPr="0077740D" w:rsidRDefault="0077740D" w:rsidP="007774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Subprogramul de diabet zaharat tip 1</w:t>
      </w:r>
    </w:p>
    <w:p w14:paraId="7B38629E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3D2C31B9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proofErr w:type="spellStart"/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>Activităţi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:</w:t>
      </w:r>
    </w:p>
    <w:p w14:paraId="637C5674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1. evaluarea periodică a bolnavilor cu diabet zaharat de tip 1 prin dozarea hemoglobinei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glicozilate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HbA1c;</w:t>
      </w:r>
    </w:p>
    <w:p w14:paraId="340D8E96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2. asigurarea tratamentului cu insulină bolnavilor cu diabet zaharat tip 1;</w:t>
      </w:r>
    </w:p>
    <w:p w14:paraId="0723E04B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3. asigurarea testelor de automonitorizare prin farmaciile cu circuit deschis, în vederea automonitorizării persoanelor cu diabet zaharat tip 1;</w:t>
      </w:r>
    </w:p>
    <w:p w14:paraId="066061E2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4. asigurarea sistemelor de monitorizare glicemică continuă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 consumabilelor pentru acestea, în vederea automonitorizării bolnavilor cu diabet zaharat tip 1;</w:t>
      </w:r>
    </w:p>
    <w:p w14:paraId="3A97DD44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5. asigurarea accesului la pompe de insulină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şimateriale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consumabile pentru acestea; </w:t>
      </w:r>
    </w:p>
    <w:p w14:paraId="6F103C16" w14:textId="0EEA0CFF" w:rsid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6. asigurarea sistemelor de pompe de insulină cu senzori de monitorizare continuă a glicemiei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 materialelor consumabile pentru acestea.</w:t>
      </w:r>
    </w:p>
    <w:p w14:paraId="44014D4E" w14:textId="77777777" w:rsidR="00EC1AB7" w:rsidRPr="0077740D" w:rsidRDefault="00EC1AB7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5CDE15A5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>Criterii de eligibilitate</w:t>
      </w:r>
    </w:p>
    <w:p w14:paraId="4EF14C4F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>1. Activitatea 1</w:t>
      </w: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: bolnavi cu diabet zaharat tip 1, la recomandarea medicului specialist în diabet, </w:t>
      </w:r>
    </w:p>
    <w:p w14:paraId="1A0945B9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metabolice, a medicului cu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competenţă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/atestat în diabet,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metabolice, a medicilor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desemnaţi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sau a medicilor de familie. </w:t>
      </w:r>
    </w:p>
    <w:p w14:paraId="70C48792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>2. Activitatea 2</w:t>
      </w: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: bolnavi cu diabet zaharat tip 1 care necesită tratament pe o durată nedefinită cu </w:t>
      </w:r>
    </w:p>
    <w:p w14:paraId="3E91E32D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insulină.</w:t>
      </w:r>
    </w:p>
    <w:p w14:paraId="7DC507FD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>3. Activitatea 3</w:t>
      </w: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: pentru bolnavii cu diabet zaharat tip 1, la recomandarea medicului curant de </w:t>
      </w:r>
    </w:p>
    <w:p w14:paraId="0AD08287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specialitate diabet,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 sau a medicului cu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competenţă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/atestat în diabet,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metabolice, în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funcţie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de vârsta bolnavului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modalitatea de injectare a insulinei:</w:t>
      </w:r>
    </w:p>
    <w:p w14:paraId="7C2C3434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lastRenderedPageBreak/>
        <w:t>a) până la 400 teste/3 luni copil cu diabet zaharat tip 1;</w:t>
      </w:r>
    </w:p>
    <w:p w14:paraId="46DBB3D0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b) până la 200 teste/3 luni pentru bolnavul adult cu diabet zaharat tip 1;</w:t>
      </w:r>
    </w:p>
    <w:p w14:paraId="758E1564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c) până la 100 teste/3 luni pentru bolnavul cu diabet zaharat tip 1 automonitorizat cu sistem de monitorizare continuă a glicemiei sau cu pompe de insulină cu senzori de monitorizare continuă </w:t>
      </w:r>
    </w:p>
    <w:p w14:paraId="66D78D92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Decizia de a reduce numărul sau a întrerupe acordarea testelor de automonitorizare la bolnavii </w:t>
      </w:r>
    </w:p>
    <w:p w14:paraId="765EF7C5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incluşi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în Subprogramul de diabet zaharat tip 1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aparţine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medicului curant de specialitate diabet zaharat,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 sau a medicului cu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competenţă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/atestat în diabet,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 când constată lipsa de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aderenţă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 bolnavului la monitorizarea bolii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controlul medical de specialitate. </w:t>
      </w:r>
    </w:p>
    <w:p w14:paraId="345449B0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>4. Activitatea 4</w:t>
      </w: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: bolnavii cu diabet zaharat tip 1 care pot beneficia de </w:t>
      </w:r>
      <w:r w:rsidRPr="0077740D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sisteme de monitorizare </w:t>
      </w:r>
    </w:p>
    <w:p w14:paraId="209BA800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glicemică continuă</w:t>
      </w: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consumabile pentru acestea:</w:t>
      </w:r>
    </w:p>
    <w:p w14:paraId="0E88D149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a) copii cu diabet zaharat tip 1 cu vârsta cuprinsă între 0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18 ani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bolnavele gravide cu diabet </w:t>
      </w:r>
    </w:p>
    <w:p w14:paraId="31D1835C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zaharat tip 1;</w:t>
      </w:r>
    </w:p>
    <w:p w14:paraId="4DA92FD8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b) bolnavi cu diabet zaharat tip 1, cu vârsta peste 18 ani, care îndeplinesc cel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puţin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două din </w:t>
      </w:r>
    </w:p>
    <w:p w14:paraId="6E9D5FFC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următoarele criterii de eligibilitate: </w:t>
      </w:r>
    </w:p>
    <w:p w14:paraId="267843AE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b1) bolnavi la care nu se poate realiza controlul glicemic la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ţintele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propuse (hemoglobina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glicozilată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HbA1C% &lt; 7%) prin insulinoterapie intensivă corect administrată, fie prin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injecţii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multiple de insulină, fie prin folosirea unei pompe de insulină;</w:t>
      </w:r>
    </w:p>
    <w:p w14:paraId="6EC92ADF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b2) bolnavi care prezintă hipoglicemii frecvente documentate sau hipoglicemii grad 2, </w:t>
      </w:r>
    </w:p>
    <w:p w14:paraId="367EA3D9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documentate (minimum două/trimestru). Hipoglicemia grad 2 este definită la o valoare &lt; 54 mg/dl;</w:t>
      </w:r>
    </w:p>
    <w:p w14:paraId="336098F8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b3) bolnavi care prezintă hipoglicemii grad 2 nocturne documentate (minimum două/trimestru);</w:t>
      </w:r>
    </w:p>
    <w:p w14:paraId="1BD93378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b4) bolnavi care prezintă cel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puţin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o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complicaţie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cronică specifică a diabetului zaharat, documentată medical;</w:t>
      </w:r>
    </w:p>
    <w:p w14:paraId="7698401B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b5) bolnavi care au fost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trataţi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injecţii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multiple de insulină în regim bazal-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bolus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sau care beneficiază de pompe de insulină fără sisteme de monitorizare glicemică continuă;</w:t>
      </w:r>
    </w:p>
    <w:p w14:paraId="49E050E2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c) categoriile de bolnavi de la lit. a)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b) trebuie să îndeplinească obligatoriu următoarele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cerinţe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:</w:t>
      </w:r>
    </w:p>
    <w:p w14:paraId="3D8BB85B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c1)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aderenţă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la monitorizarea bolii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control: autoîngrijire, automonitorizare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autoajustarea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</w:p>
    <w:p w14:paraId="342C5520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dozelor de insulină;</w:t>
      </w:r>
    </w:p>
    <w:p w14:paraId="23CA6CD7" w14:textId="7BBE1095" w:rsid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c2)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motivaţie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complianţă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la tratament -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consimţământ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informat.</w:t>
      </w:r>
    </w:p>
    <w:p w14:paraId="27BE4122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>Criterii de întrerupere</w:t>
      </w: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:</w:t>
      </w:r>
    </w:p>
    <w:p w14:paraId="48D584B3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a) lipsa de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aderenţă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sau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aderenţă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necorespunzătoare a bolnavului la monitorizarea bolii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controlul medical de specialitate pe parcursul utilizării sistemului de monitorizare glicemică continuă. Aceasta se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defineşte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ca fiind utilizarea sistemului de monitorizare glicemică continuă mai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puţin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de 75%/lună;</w:t>
      </w:r>
    </w:p>
    <w:p w14:paraId="4250AE94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b) automonitorizarea cu sistem de monitorizare glicemică continuă nu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îşi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dovedeşte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eficacitatea în ultimele 12 luni - HbA1c nu se ameliorează sau crește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faţă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de nivelul HbA1c anterior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iniţierii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automonitorizării cu sistem de monitorizare glicemică continuă;</w:t>
      </w:r>
    </w:p>
    <w:p w14:paraId="2C463EA8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c)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/sau lipsa de ameliorare a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variabilităţii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glicemice. Variabilitatea glicemică este definită ca un </w:t>
      </w:r>
    </w:p>
    <w:p w14:paraId="1DDE732C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cumul de 4 parametri: amplitudine,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frecvenţă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, durată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fluctuaţie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glicemică,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aceştia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fiind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măsuraţi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automat de sistemul de monitorizare glicemică continuă. Coeficientul de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variaţie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(CV) glicemică optim este considerat a fi &lt;/= 36%, iar un CV &gt; 36% este considerat inadecvat;</w:t>
      </w:r>
    </w:p>
    <w:p w14:paraId="79F5250A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d)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/sau lipsa reducerii numărului de episoade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hipoglicemice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.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Prezenţa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episoadelor de hipoglicemie gradul 2 sau 3 diurne, precum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nocturne, minimum două episoade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hipoglicemice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în ultimele 14 zile;</w:t>
      </w:r>
    </w:p>
    <w:p w14:paraId="4C9AEA77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e) refuzul scris al bolnavului/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părinţilor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sau tutorilor legal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instituiţi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, după caz, de a mai fi beneficiarul sistemului de monitorizare glicemică continuă;</w:t>
      </w:r>
    </w:p>
    <w:p w14:paraId="6E21BE8E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f) lipsa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capacităţii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abilităţii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de a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înţelege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de a folosi corect sistemul de monitorizare glicemică continuă.</w:t>
      </w:r>
    </w:p>
    <w:p w14:paraId="1F9839EF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2DF3527A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NOTĂ </w:t>
      </w:r>
    </w:p>
    <w:p w14:paraId="6AAFE530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1. Îndeplinirea criteriilor de eligibilitate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 cerințelor obligatorii sunt verificate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confirmate de medicul curant care face recomandarea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care monitorizează bolnavul. </w:t>
      </w:r>
    </w:p>
    <w:p w14:paraId="78F85E97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2. Decizia privind întreruperea utilizării unui sistem de monitorizare glicemică continuă, de către un bolnav,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aparţine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medicului curant de specialitate diabet zaharat,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</w:t>
      </w:r>
    </w:p>
    <w:p w14:paraId="6B51C63B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metabolice/medicului cu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competenţă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/atestat în diabet,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metabolice, care monitorizează bolnavul. </w:t>
      </w:r>
    </w:p>
    <w:p w14:paraId="3B2EBD8B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3. Bolnavii care dețin din resurse proprii sisteme de monitorizare glicemică continuă beneficiază de consumabilele aferente, cu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condiţia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ca dispozitivele medicale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consumabilele lor să fie rambursate din Fondul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naţional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unic de asigurări sociale de sănătate, cu respectarea indicatorilor de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eficienţă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aferenţi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acestei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activităţi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</w:t>
      </w:r>
    </w:p>
    <w:p w14:paraId="0B2A5DEF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73624488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>5. Activitatea 5</w:t>
      </w: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: bolnavii cu diabet zaharat tip 1 care pot beneficia de pompe de insulină </w:t>
      </w:r>
    </w:p>
    <w:p w14:paraId="1BEC03C7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materiale consumabile pentru acestea:</w:t>
      </w:r>
    </w:p>
    <w:p w14:paraId="4859B233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a) copii cu diabet zaharat tip 1 cu vârsta cuprinsă între 0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18 ani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bolnavele gravide cu diabet </w:t>
      </w:r>
    </w:p>
    <w:p w14:paraId="34161E41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zaharat tip 1;</w:t>
      </w:r>
    </w:p>
    <w:p w14:paraId="4F936147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b) bolnavi cu diabet zaharat tip 1, cu vârsta peste 18 ani, la care nu se poate realiza controlul </w:t>
      </w:r>
    </w:p>
    <w:p w14:paraId="6407CD70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glicemic prin insulinoterapie cu multiple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injecţii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corect aplicată;</w:t>
      </w:r>
    </w:p>
    <w:p w14:paraId="1A612A11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c) categoriile de bolnavi de la lit. a)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b) trebuie să îndeplinească obligatoriu următoarele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cerinţe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:</w:t>
      </w:r>
    </w:p>
    <w:p w14:paraId="1C9782A1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c1)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aderenţă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la monitorizarea bolii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control: autoîngrijire, automonitorizare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autoajustarea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</w:p>
    <w:p w14:paraId="7B7B13A8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dozelor de insulină;</w:t>
      </w:r>
    </w:p>
    <w:p w14:paraId="3BAE0493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c2)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motivaţie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complianţă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la tratament -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consimţământ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informat;</w:t>
      </w:r>
    </w:p>
    <w:p w14:paraId="1DF24EA6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c3) capacitate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abilităţi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de utilizare a pompei.</w:t>
      </w:r>
    </w:p>
    <w:p w14:paraId="73C00893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>Criterii de întrerupere</w:t>
      </w: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:</w:t>
      </w:r>
    </w:p>
    <w:p w14:paraId="2915DA2D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a) lipsa de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aderenţă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sau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aderenţa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necorespunzătoare a bolnavului la monitorizarea bolii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control </w:t>
      </w:r>
    </w:p>
    <w:p w14:paraId="465FC40B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medical de specialitate pe parcursul utilizării pompei;</w:t>
      </w:r>
    </w:p>
    <w:p w14:paraId="62F0AFB6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b) terapia cu infuzie continuă cu insulină nu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îşi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dovedeşte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eficacitatea în ultimele 12 luni - HbA1c nu se ameliorează sau crește comparativ cu terapia anterioară cu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injecţii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multiple de insulină.</w:t>
      </w:r>
    </w:p>
    <w:p w14:paraId="4691D187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631FFDE9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NOTĂ:</w:t>
      </w:r>
    </w:p>
    <w:p w14:paraId="5D5CB3A0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1. Îndeplinirea criteriilor de eligibilitate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 cerințelor obligatorii sunt verificate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confirmate de medicul curant care face recomandarea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care monitorizează bolnavul.</w:t>
      </w:r>
    </w:p>
    <w:p w14:paraId="4863F51D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2. Decizia privind întreruperea utilizării unei pompe de insulină, de către un bolnav,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aparţine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medicului </w:t>
      </w:r>
      <w:bookmarkStart w:id="0" w:name="_Hlk99367652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curant</w:t>
      </w:r>
      <w:bookmarkEnd w:id="0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de specialitate diabet zaharat,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metabolice/medicului cu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competenţă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/atestat în diabet,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metabolice, care monitorizează bolnavul. </w:t>
      </w:r>
    </w:p>
    <w:p w14:paraId="3DBF3A45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3. Bolnavii care au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achizitionat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din resurse proprii pompe de insulină beneficiază de consumabilele aferente cu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condiţia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ca dispozitivele medicale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consumabilele lor să fie rambursate din Fondul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naţional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unic de asigurări sociale de sănătate, cu respectarea indicatorilor de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eficienţă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aferenţi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acestei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activităţi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</w:t>
      </w:r>
    </w:p>
    <w:p w14:paraId="6C2B2FA6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4FCFD130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>6. Activitatea 6</w:t>
      </w: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: bolnavii cu diabet zaharat tip 1 care pot beneficia de sisteme de pompe de insulină cu senzori de monitorizare continuă a glicemiei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materiale consumabile pentru acestea, care îndeplinesc una dintre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condiţiile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prevăzute la lit. a)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b):</w:t>
      </w:r>
    </w:p>
    <w:p w14:paraId="72990F34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a) bolnavi cu diabet zaharat de tip 1 cu sisteme de monitorizare continuă a glicemiei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CV (coeficient de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variaţie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) &gt; 36%;</w:t>
      </w:r>
    </w:p>
    <w:p w14:paraId="74E925E3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b) bolnavi cu diabet zaharat tip 1 cu sisteme de monitorizare continuă a glicemiei care prezintă cel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puţin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o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complicaţie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cronică specifică a diabetului zaharat, documentată medical;</w:t>
      </w:r>
    </w:p>
    <w:p w14:paraId="2F5F7A2A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lastRenderedPageBreak/>
        <w:t xml:space="preserve">c) categoriile de bolnavi de la lit. a)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b) trebuie să îndeplinească obligatoriu următoarele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cerinţe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:</w:t>
      </w:r>
    </w:p>
    <w:p w14:paraId="7CDE6B1B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c1)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aderenţă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la monitorizarea bolii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control: autoîngrijire, automonitorizare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autoajustarea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</w:p>
    <w:p w14:paraId="7BBFE071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dozelor de insulină;</w:t>
      </w:r>
    </w:p>
    <w:p w14:paraId="0B125626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c2)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motivaţie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complianţă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la tratament -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consimţământ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informat;</w:t>
      </w:r>
    </w:p>
    <w:p w14:paraId="597FB676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c3) capacitate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abilităţi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de utilizare a pompei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senzorilor.</w:t>
      </w:r>
    </w:p>
    <w:p w14:paraId="1387B1B9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>Criterii de întrerupere</w:t>
      </w: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:</w:t>
      </w:r>
    </w:p>
    <w:p w14:paraId="57B9CC6A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a) lipsa de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aderenţă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sau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aderenţa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necorespunzătoare a bolnavului la monitorizarea bolii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control </w:t>
      </w:r>
    </w:p>
    <w:p w14:paraId="0DE3DFEB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medical de specialitate pe parcursul utilizării sistemului de pompă de insulină cu senzori de monitorizare continuă a glicemiei; Aceasta se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defineşte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ca fiind utilizarea sistemului mai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puţin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de 75%/lună;</w:t>
      </w:r>
    </w:p>
    <w:p w14:paraId="7A11F2F0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b) utilizarea sistemului de pompă de insulină cu senzori de monitorizare continuă a glicemiei nu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îşi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dovedeşte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eficacitatea în ultimele 12 luni - HbA1c nu se ameliorează sau crește comparativ cu terapia anterioară utilizării sistemului</w:t>
      </w:r>
    </w:p>
    <w:p w14:paraId="1DA1E6B6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c) refuzul bolnavului/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părinţilor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sau tutorilor legal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instituiţi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, după caz, de a mai fi beneficiarul </w:t>
      </w:r>
    </w:p>
    <w:p w14:paraId="671CA1F7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sistemului de pompă de insulină cuplată cu sistem de monitorizare glicemică continuă.</w:t>
      </w:r>
    </w:p>
    <w:p w14:paraId="507E765E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1E8FD4BC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NOTĂ:</w:t>
      </w:r>
    </w:p>
    <w:p w14:paraId="0EE0E8F2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1.Îndeplinirea criteriilor de eligibilitate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 cerințelor obligatorii sunt verificate si confirmate de medicul curant care face recomandarea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care monitorizează bolnavul.</w:t>
      </w:r>
    </w:p>
    <w:p w14:paraId="65554BAD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2. Bolnavii, beneficiari anterior de pompă de insulină din Subprogramul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naţional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de diabet zaharat tip 1,vor fi eligibili pentru sistemul de pompă de insulină cu sistem de monitorizare continuă glicemică doar în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condiţiile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în care nu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deţin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o pompă de insulină, funcțională, eliberată de mai puțin de 3 ani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6 luni.</w:t>
      </w:r>
    </w:p>
    <w:p w14:paraId="14451BCB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3.Decizia, pentru un bolnav, privind întreruperea utilizării sistemului de pompă de insulină cu senzori de monitorizare glicemică continuă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aparţine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medicului curant specialist în diabet,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metabolice/sau pediatru/cu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competenţă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/atestat în diabet,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metabolice, care monitorizează bolnavul. </w:t>
      </w:r>
    </w:p>
    <w:p w14:paraId="3A47FC75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4. Bolnavii care dețin din resurse proprii sistem de pompă de insulină cu senzori de monitorizare continuă a glicemiei, beneficiază de consumabilele aferente cu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condiţia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ca dispozitivele medicale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consumabilele lor să fie rambursate din Fondul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naţional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unic de asigurări sociale de sănătate, cu respectarea indicatorilor de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eficienţă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aferenţi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acestei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activităţi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</w:t>
      </w:r>
    </w:p>
    <w:p w14:paraId="76ACF9CE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Bolnavii eligibili sau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părinţii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/tutorii legal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instituiţi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, după caz, în vederea montării de sisteme  de monitorizare glicemică continuă, pompe de insulină fără sisteme de monitorizare glicemică incluse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sistem de pompă de insulină cu senzori de monitorizare continuă a glicemiei au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obligaţia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de a semna un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consimţământ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informat privind drepturile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obligaţiile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beneficiarului (anexa nr 12^3). </w:t>
      </w:r>
    </w:p>
    <w:p w14:paraId="64F843DA" w14:textId="1CB4422F" w:rsid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Refuzul de a semna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consimţământul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informat are drept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consecinţă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neacordarea de sisteme de monitorizare glicemică continuă, pompe de insulină sau sistemul de pompă de insulină cu senzori de monitorizare continuă a glicemiei.</w:t>
      </w:r>
    </w:p>
    <w:p w14:paraId="4A5BC729" w14:textId="77777777" w:rsidR="00AA059D" w:rsidRPr="0077740D" w:rsidRDefault="00AA059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234FF151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4CE97236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Subprogramul de diabet zaharat tip 2 </w:t>
      </w:r>
      <w:proofErr w:type="spellStart"/>
      <w:r w:rsidRPr="0077740D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alte tipuri de diabet zaharat: tipuri specifice </w:t>
      </w:r>
      <w:proofErr w:type="spellStart"/>
      <w:r w:rsidRPr="0077740D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</w:t>
      </w:r>
    </w:p>
    <w:p w14:paraId="32CF6DE4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diabet </w:t>
      </w:r>
      <w:proofErr w:type="spellStart"/>
      <w:r w:rsidRPr="0077740D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gestaţional</w:t>
      </w:r>
      <w:proofErr w:type="spellEnd"/>
    </w:p>
    <w:p w14:paraId="5AB7895C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4E1D7DD7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proofErr w:type="spellStart"/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>Activităţi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:</w:t>
      </w:r>
    </w:p>
    <w:p w14:paraId="5C717EC4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1) evaluarea periodică a bolnavilor cu diabet zaharat prin dozarea hemoglobinei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glicozilate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HbA1c;</w:t>
      </w:r>
    </w:p>
    <w:p w14:paraId="091900FE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2) asigurarea tratamentului specific bolnavilor cu diabet zaharat inclusiv a categoriilor de bolnavi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menţionate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în Normele metodologice de aplicare a Hotărârii de Guvern pentru </w:t>
      </w: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lastRenderedPageBreak/>
        <w:t xml:space="preserve">aprobarea pachetelor de servicii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 Contractului-cadru care reglementează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condiţiile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acordării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asistenţei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medicale, a medicamentelor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 dispozitivelor medicale, în cadrul sistemului de asigurări sociale de sănătate;</w:t>
      </w:r>
    </w:p>
    <w:p w14:paraId="1F47D74F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3) asigurarea testelor de automonitorizare prin farmaciile cu circuit deschis, în vederea </w:t>
      </w:r>
    </w:p>
    <w:p w14:paraId="221BACAC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automonitorizării bolnavilor cu diabet zaharat tip 2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alte tipuri de diabet zaharat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insulinotratat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;</w:t>
      </w:r>
    </w:p>
    <w:p w14:paraId="1ABBF417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4) asigurarea accesului la pompe de insulină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materiale consumabile pentru acestea;</w:t>
      </w:r>
    </w:p>
    <w:p w14:paraId="378FD346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5) asigurarea accesului la sisteme de monitorizare glicemică continuă pentru bolnavele cu diabet </w:t>
      </w:r>
    </w:p>
    <w:p w14:paraId="23A8F1C2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gestațional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insulinotratat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</w:t>
      </w:r>
    </w:p>
    <w:p w14:paraId="234F6456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37C90E4F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3736C916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>Criterii de eligibilitate</w:t>
      </w: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:</w:t>
      </w:r>
    </w:p>
    <w:p w14:paraId="4BCD2968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>1. Activitatea 1</w:t>
      </w: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: bolnavi cu diabet zaharat, la recomandarea medicului specialist în diabet,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metabolice, a medicului cu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competenţă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/atestat în diabet,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metabolice, a medicilor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desemnaţi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sau a medicului de familie. </w:t>
      </w:r>
    </w:p>
    <w:p w14:paraId="18BA6183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>2. Activitatea 2</w:t>
      </w: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:</w:t>
      </w:r>
    </w:p>
    <w:p w14:paraId="413B9331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a) bolnavi cu diabet zaharat tip 2, diabet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gestaţional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alte tipuri de diabet zaharat, care necesită </w:t>
      </w:r>
    </w:p>
    <w:p w14:paraId="258A85E9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tratament temporar sau pe o durată nedefinită cu insulină:</w:t>
      </w:r>
    </w:p>
    <w:p w14:paraId="4E3FFD95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a.1) atunci când, sub tratamentul maximal cu antidiabetice non-insulinice (antidiabetice orale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/sau antidiabetice injectabile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noninsulinice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cu respectarea riguroasă a dietei, hemoglobina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glicozilată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HbA1c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depăşeşte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7% sau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depaşeşte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ţinta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individualizată; </w:t>
      </w:r>
    </w:p>
    <w:p w14:paraId="07F010FA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a.2) când tratamentul cu antidiabetice orale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/sau antidiabetice injectabile non-insulinice este contraindicat;</w:t>
      </w:r>
    </w:p>
    <w:p w14:paraId="1FC8041D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a.3)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intervenţie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chirurgicală;</w:t>
      </w:r>
    </w:p>
    <w:p w14:paraId="57529657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a.4)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infecţii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acute;</w:t>
      </w:r>
    </w:p>
    <w:p w14:paraId="165E5E3A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a.5)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infecţii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cronice (de exemplu, TBC pulmonar);</w:t>
      </w:r>
    </w:p>
    <w:p w14:paraId="3D5189A6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a.6) evenimente cardiovasculare acute (infarct miocardic acut,  angină instabilă, AVC);</w:t>
      </w:r>
    </w:p>
    <w:p w14:paraId="7C1A7014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a.7) alte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situaţii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(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intoleranţă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digestivă, stres);</w:t>
      </w:r>
    </w:p>
    <w:p w14:paraId="1D4ABA1C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a.8) bolnave cu diabet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gestaţional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;</w:t>
      </w:r>
    </w:p>
    <w:p w14:paraId="56D28DFA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b) bolnavii beneficiari de medicamente: antidiabetice non-insulinice, insulina cu antidiabetice non-insulinice:</w:t>
      </w:r>
    </w:p>
    <w:p w14:paraId="669D866F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b.1) lipsa echilibrării la nivelul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ţintelor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propuse exclusiv prin tratament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nefarmacologic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;</w:t>
      </w:r>
    </w:p>
    <w:p w14:paraId="443B4FA1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b.2) bolnavi cu diabet zaharat nou-descoperit cu glicemia a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jeun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&gt; 126 mg/dl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hemoglobina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glicozilată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HbA1c &gt;/= 6,5%;</w:t>
      </w:r>
    </w:p>
    <w:p w14:paraId="326A9E45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b.3) categoriile de bolnavi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menţionate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în Normele metodologice de aplicare a Hotărârii de Guvern pentru aprobarea pachetelor de servicii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 Contractului-cadru care reglementează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condiţiile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acordării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asistenţei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medicale, a medicamentelor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 dispozitivelor medicale, în cadrul sistemului de asigurări sociale de sănătate pentru tratamentul cu DCI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Metforminum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</w:t>
      </w:r>
    </w:p>
    <w:p w14:paraId="3F467B2F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>3. Activitatea 3</w:t>
      </w: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: automonitorizarea la bolnavii cu diabet zaharat tip 2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alte tipuri de diabet zaharat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insulinotrataţi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, la recomandarea medicului de specialitate diabet,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 sau a medicului cu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competenţă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/atestat în diabet,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metabolice:</w:t>
      </w:r>
    </w:p>
    <w:p w14:paraId="0DF083CF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-până la 100 teste/3 luni pentru bolnavul tratat cu insulinoterapie în prize multiple, cu insulinoterapie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convenţională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sau tratament mixt, respectiv insulina cu antidiabetice non-insulinice;</w:t>
      </w:r>
    </w:p>
    <w:p w14:paraId="5EFD457C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355F831C" w14:textId="3DF451AD" w:rsid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NOTĂ: Decizia de a reduce numărul sau de a întrerupe acordarea testelor de automonitorizare la bolnavii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incluşi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în Subprogramul de diabet zaharat tip 2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alte tipuri de diabet zaharat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aparţine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medicului de specialitate diabet zaharat,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 sau medicului cu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competenţă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/atestat în diabet,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 când constată lipsa de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aderenţă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 bolnavului la monitorizarea bolii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controlul medical de specialitate. </w:t>
      </w:r>
    </w:p>
    <w:p w14:paraId="60EE3542" w14:textId="77777777" w:rsidR="00AA059D" w:rsidRPr="0077740D" w:rsidRDefault="00AA059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2C359394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lastRenderedPageBreak/>
        <w:t>4. Activitatea 4</w:t>
      </w: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: bolnavii cu diabet zaharat tip 2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alte tipuri de diabet zaharat,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insulinotrataţi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, care pot beneficia de pompe de insulină:</w:t>
      </w:r>
    </w:p>
    <w:p w14:paraId="1E6B5668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a) bolnavi cu diabet zaharat tip 2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alte tipuri de diabet zaharat,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insulinotrataţi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cu cel puțin 4 prize de insulină,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aflaţi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în tratament permanent cu insulină;</w:t>
      </w:r>
    </w:p>
    <w:p w14:paraId="16DE8BC1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b) bolnavi cu diabet zaharat tip 2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alte tipuri de diabet zaharat,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insulinotrataţi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cu cel puțin 4 prize de insulină,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aflaţi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în tratament temporar cu insulină:</w:t>
      </w:r>
    </w:p>
    <w:p w14:paraId="72A438E3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b.1) diabet zaharat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gestaţional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sau gravide cu diabet zaharat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insulinoterapie cu cel puțin 4 prize </w:t>
      </w:r>
    </w:p>
    <w:p w14:paraId="21274B23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de insulină;</w:t>
      </w:r>
    </w:p>
    <w:p w14:paraId="7B7A3C20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b.2) orice tip de diabet zaharat,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insulinotratat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cu cel puțin 4 prize de insulină;</w:t>
      </w:r>
    </w:p>
    <w:p w14:paraId="1B61A398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c) categoriile de bolnavi de la lit. a)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b) trebuie să îndeplinească obligatoriu următoarele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cerinţe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:</w:t>
      </w:r>
    </w:p>
    <w:p w14:paraId="0BCDBD63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c1)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aderenţă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la monitorizarea bolii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control: autoîngrijire, automonitorizare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autoajustarea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</w:p>
    <w:p w14:paraId="6EE73729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dozelor de insulină;</w:t>
      </w:r>
    </w:p>
    <w:p w14:paraId="373C0293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c2)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motivaţie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complianţă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la tratament -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consimţământ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informat;</w:t>
      </w:r>
    </w:p>
    <w:p w14:paraId="143BA3C9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c3) capacitate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abilităţi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de utilizare a pompei.</w:t>
      </w:r>
    </w:p>
    <w:p w14:paraId="4F071C74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>Criterii de întrerupere</w:t>
      </w: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:</w:t>
      </w:r>
    </w:p>
    <w:p w14:paraId="5EDB5E16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a) lipsa de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aderenţă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sau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aderenţa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necorespunzătoare a bolnavului la monitorizarea bolii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control </w:t>
      </w:r>
    </w:p>
    <w:p w14:paraId="20B56AEE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medical de specialitate pe parcursul utilizării pompei;</w:t>
      </w:r>
    </w:p>
    <w:p w14:paraId="6AD3E661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b) terapia cu infuzie continuă cu insulină nu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îşi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dovedeşte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eficacitatea în ultimele 12 luni - HbA1c nu se ameliorează sau crește comparativ cu terapia anterioară cu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injecţii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multiple de insulină;</w:t>
      </w:r>
    </w:p>
    <w:p w14:paraId="5E3A00BC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c) tratamentul temporar - diabet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gestaţional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cu tratament temporar cu insulină.</w:t>
      </w:r>
    </w:p>
    <w:p w14:paraId="723B22E8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61B70CB9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NOTĂ:</w:t>
      </w:r>
    </w:p>
    <w:p w14:paraId="46700B85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1. Îndeplinirea criteriilor de eligibilitate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 cerințelor obligatorii sunt verificate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confirmate de medicul curant care face recomandarea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care monitorizează bolnavul.</w:t>
      </w:r>
    </w:p>
    <w:p w14:paraId="5376BFE3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2. Decizia privind întreruperea utilizării unei pompe de insulină de către un bolnav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aparţine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medicului curant de specialitate diabet zaharat,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 sau a medicului cu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competenţă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/atestat în diabet,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 care monitorizează bolnavul. </w:t>
      </w:r>
    </w:p>
    <w:p w14:paraId="0DAC47C0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3. Bolnavii eligibili sau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părinţii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/tutorii legal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instituiţi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, după caz, în vederea montării de pompei de insulină, au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obligaţia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de a semna un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consimţământ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informat privind drepturile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obligaţiile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beneficiarului (anexa nr. 12^3). Refuzul de a semna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consimţământul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informat are drept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consecinţă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neacordarea de pompe de insulina.</w:t>
      </w:r>
    </w:p>
    <w:p w14:paraId="254953E3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4.Medicul de specialitate diabet zaharat,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metabolice/medicul cu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competenţă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/atestat în diabet,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 care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deţine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documente ce atestă absolvirea unui curs de specializare pentru utilizarea acestor dispozitive medicale specifice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care își desfășoară activitatea în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unităţi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sanitare care îndeplinesc criteriile de eligibilitate din chestionarul de evaluare prevăzut în Anexa 13 D.1 montează pompe de insulină.</w:t>
      </w:r>
    </w:p>
    <w:p w14:paraId="0923FBB7" w14:textId="2D7E15E5" w:rsid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5. Bolnavii care dețin din resurse proprii pompe de insulină beneficiază de consumabilele aferente cu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condiţia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ca aceste dispozitive medicale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consumabilele lor să fie rambursate din Fondul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naţional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unic de asigurări sociale de sănătate, cu respectarea indicatorilor de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eficienţă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aferenţi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acestor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activităţi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</w:t>
      </w:r>
    </w:p>
    <w:p w14:paraId="591AC1C4" w14:textId="77777777" w:rsidR="00AA059D" w:rsidRPr="0077740D" w:rsidRDefault="00AA059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447C6390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5. </w:t>
      </w:r>
      <w:r w:rsidRPr="0077740D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Activitatea 5</w:t>
      </w: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 : bolnavele cu diabet gestațional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insulinotratat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care  pot beneficia de sisteme de monitorizare glicemică continuă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consumabile pentru acestea.</w:t>
      </w:r>
    </w:p>
    <w:p w14:paraId="73045B1C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Bolnavele cu diabet gestațional aflate în tratament temporar cu insulină să îndeplinească obligatoriu următoarele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cerinţe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:</w:t>
      </w:r>
    </w:p>
    <w:p w14:paraId="09282C2C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aderenţă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la monitorizarea bolii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control: autoîngrijire, automonitorizare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autoajustarea</w:t>
      </w:r>
      <w:proofErr w:type="spellEnd"/>
    </w:p>
    <w:p w14:paraId="65335625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dozelor de insulină;</w:t>
      </w:r>
    </w:p>
    <w:p w14:paraId="7D7CB230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lastRenderedPageBreak/>
        <w:t xml:space="preserve">b)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motivaţie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complianţă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la tratament -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consimţământ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informat.</w:t>
      </w:r>
    </w:p>
    <w:p w14:paraId="33CCD918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Criterii de întrerupere</w:t>
      </w: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:</w:t>
      </w:r>
    </w:p>
    <w:p w14:paraId="54B138B9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a) lipsa de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aderenţă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sau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aderenţă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necorespunzătoare a bolnavului la monitorizarea bolii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controlul medical de specialitate pe parcursul utilizării sistemului de monitorizare glicemică continuă. Aceasta se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defineşte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ca fiind utilizarea sistemului de monitorizare glicemică continuă mai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puţin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de 75%/lună;</w:t>
      </w:r>
    </w:p>
    <w:p w14:paraId="2DD9E43B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b) refuzul scris al bolnavului/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părinţilor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sau tutorilor legal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instituiţi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, după caz, de a mai fi beneficiarul sistemului de monitorizare glicemică continuă;</w:t>
      </w:r>
    </w:p>
    <w:p w14:paraId="1B1568CD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c) lipsa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capacităţii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abilităţii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de a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înţelege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de a folosi corect sistemul de monitorizare glicemică continuă.</w:t>
      </w:r>
    </w:p>
    <w:p w14:paraId="1F62513F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19D3B063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692278EA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6A8596A0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NOTĂ :</w:t>
      </w:r>
    </w:p>
    <w:p w14:paraId="21F06E5D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1. Îndeplinirea criteriilor de eligibilitate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a cerințelor obligatorii sunt verificate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confirmate de medicul curant care face recomandarea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care monitorizează bolnavul.</w:t>
      </w:r>
    </w:p>
    <w:p w14:paraId="1FC6B164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 2. Decizia privind întreruperea utilizării sistemului de monitorizare glicemică continuă de către un bolnav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aparţine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medicului curant de specialitate diabet zaharat,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 sau a medicului cu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competenţă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/atestat în diabet,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 care monitorizează bolnava. </w:t>
      </w:r>
    </w:p>
    <w:p w14:paraId="2490075F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3. Bolnavii eligibili sau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părinţii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/tutorii legal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instituiţi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, după caz, în vederea montării sistemului de monitorizare glicemică continuă au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obligaţia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de a semna un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consimţământ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informat privind drepturile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obligaţiile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beneficiarului (anexa nr. 12^3). Refuzul de a semna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consimţământul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informat are drept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consecinţă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neacordarea de sisteme de monitorizare glicemică incluse.</w:t>
      </w:r>
    </w:p>
    <w:p w14:paraId="44778A46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4. Medicul de specialitate diabet zaharat,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metabolice/medicul cu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competenţă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/atestat în diabet,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 care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deţine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documente ce atestă absolvirea unui curs de specializare pentru utilizarea acestor dispozitive medicale specifice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care își desfășoară activitatea în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unităţi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sanitare care îndeplinesc criteriile de eligibilitate din chestionarul de evaluare prevăzut în Anexa 13 D.1 montează sistemul de monitorizare glicemică continuă .</w:t>
      </w:r>
    </w:p>
    <w:p w14:paraId="39007333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61504836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proofErr w:type="spellStart"/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>Unităţi</w:t>
      </w:r>
      <w:proofErr w:type="spellEnd"/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 xml:space="preserve"> care derulează programul</w:t>
      </w: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:</w:t>
      </w:r>
    </w:p>
    <w:p w14:paraId="5FEF33E7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unităţi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sanitare care au în structură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secţii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/compartimente de specialitate diabet,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metabolice, spitalizare de zi, ambulatoriu de specialitate,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farrmacie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cu circuit închis autorizate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evaluate în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condiţiile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legii, aflate în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relaţie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contractuală cu casele de asigurări de sănătate;</w:t>
      </w:r>
    </w:p>
    <w:p w14:paraId="76A72185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b) cabinete medicale de specialitate autorizate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evaluate în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condiţiile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legii, aflate în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relaţie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contractuală cu casele de asigurări de sănătate </w:t>
      </w:r>
    </w:p>
    <w:p w14:paraId="04BDEE25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c)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unităţi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sanitare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aparţinând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ministerelor cu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reţea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sanitară proprie;</w:t>
      </w:r>
    </w:p>
    <w:p w14:paraId="0565BA9E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d) furnizori de servicii medicale paraclinice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aflaţi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în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relaţie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contractuală cu casa de asigurări pentru furnizarea serviciilor medicale paraclinice în ambulatoriu, pe baza contractelor încheiate în acest sens. </w:t>
      </w:r>
    </w:p>
    <w:p w14:paraId="2AB4E337" w14:textId="7288524B" w:rsid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e) farmacii cu circuit deschis.</w:t>
      </w:r>
    </w:p>
    <w:p w14:paraId="72C9FC22" w14:textId="77777777" w:rsidR="00AA059D" w:rsidRPr="0077740D" w:rsidRDefault="00AA059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787D8813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>Indicatori de evaluare</w:t>
      </w:r>
    </w:p>
    <w:p w14:paraId="02DA2B9B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06C77F9A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>1) indicatori fizici</w:t>
      </w: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: </w:t>
      </w:r>
    </w:p>
    <w:p w14:paraId="2E76E375" w14:textId="77777777" w:rsidR="0077740D" w:rsidRPr="0077740D" w:rsidRDefault="0077740D" w:rsidP="00777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a) număr de bolnavi cu diabet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evaluaţi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prin dozarea hemoglobinei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glicozilate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HbA1c /an: 61.699;</w:t>
      </w:r>
    </w:p>
    <w:p w14:paraId="2200C5EE" w14:textId="77777777" w:rsidR="0077740D" w:rsidRPr="0077740D" w:rsidRDefault="0077740D" w:rsidP="00777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b) număr de bolnavi cu diabet zaharat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trataţi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/an: 1.100.622; </w:t>
      </w:r>
    </w:p>
    <w:p w14:paraId="12B5FC2A" w14:textId="77777777" w:rsidR="0077740D" w:rsidRPr="0077740D" w:rsidRDefault="0077740D" w:rsidP="00777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c) număr de bolnavi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automonitorizaţi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/an: 309.240, din care: </w:t>
      </w:r>
    </w:p>
    <w:p w14:paraId="6A979808" w14:textId="77777777" w:rsidR="0077740D" w:rsidRPr="0077740D" w:rsidRDefault="0077740D" w:rsidP="00777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c.1) număr de copii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automonitorizaţi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/an: 4.875; </w:t>
      </w:r>
    </w:p>
    <w:p w14:paraId="54B05903" w14:textId="77777777" w:rsidR="0077740D" w:rsidRPr="0077740D" w:rsidRDefault="0077740D" w:rsidP="00777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lastRenderedPageBreak/>
        <w:t xml:space="preserve">c.2) număr de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adulţi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cu diabet zaharat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insulinotrataţi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automonitorizaţi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/an: 304.365; </w:t>
      </w:r>
    </w:p>
    <w:p w14:paraId="0C53B20B" w14:textId="77777777" w:rsidR="0077740D" w:rsidRPr="0077740D" w:rsidRDefault="0077740D" w:rsidP="00777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d) număr de bolnavi cu beneficiari de sisteme de monitorizare glicemică continuă/an: 1822; </w:t>
      </w:r>
    </w:p>
    <w:p w14:paraId="01E1FD55" w14:textId="77777777" w:rsidR="0077740D" w:rsidRPr="0077740D" w:rsidRDefault="0077740D" w:rsidP="00777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e) număr de bolnavi cu beneficiari de materiale consumabile pentru sisteme de monitorizare glicemică continuă/an:</w:t>
      </w:r>
      <w:r w:rsidRPr="0077740D" w:rsidDel="00E15DD0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2972;</w:t>
      </w:r>
    </w:p>
    <w:p w14:paraId="55C0553C" w14:textId="77777777" w:rsidR="0077740D" w:rsidRPr="0077740D" w:rsidRDefault="0077740D" w:rsidP="00777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f) număr de bolnavi cu beneficiari de pompe de insulină/an: 250;</w:t>
      </w:r>
    </w:p>
    <w:p w14:paraId="4E92B0D8" w14:textId="77777777" w:rsidR="0077740D" w:rsidRPr="0077740D" w:rsidRDefault="0077740D" w:rsidP="00777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g) număr de bolnavi cu beneficiari de materiale consumabile pentru pompele de insulină/an: 1412;</w:t>
      </w:r>
    </w:p>
    <w:p w14:paraId="6C973B56" w14:textId="77777777" w:rsidR="0077740D" w:rsidRPr="0077740D" w:rsidRDefault="0077740D" w:rsidP="00777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h) număr de bolnavi cu diabet zaharat tip 1 beneficiari de sisteme de pompe de insulină cu senzori de monitorizare continuă a glicemiei/an: 150;</w:t>
      </w:r>
    </w:p>
    <w:p w14:paraId="00CC4F87" w14:textId="77777777" w:rsidR="0077740D" w:rsidRPr="0077740D" w:rsidRDefault="0077740D" w:rsidP="00777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i) număr de bolnavi cu diabet zaharat tip 1 beneficiari de materiale consumabile pentru pompele de insulină cu senzori de monitorizare continuă a glicemiei/an: 292;</w:t>
      </w:r>
    </w:p>
    <w:p w14:paraId="39139621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3F7350A6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45E9BB62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 xml:space="preserve">2) indicatori de </w:t>
      </w:r>
      <w:proofErr w:type="spellStart"/>
      <w:r w:rsidRPr="0077740D">
        <w:rPr>
          <w:rFonts w:ascii="Times New Roman" w:eastAsia="Calibri" w:hAnsi="Times New Roman" w:cs="Times New Roman"/>
          <w:b/>
          <w:iCs/>
          <w:noProof w:val="0"/>
          <w:sz w:val="24"/>
          <w:szCs w:val="24"/>
        </w:rPr>
        <w:t>eficienţă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: </w:t>
      </w:r>
    </w:p>
    <w:p w14:paraId="32C67897" w14:textId="77777777" w:rsidR="0077740D" w:rsidRPr="0077740D" w:rsidRDefault="0077740D" w:rsidP="00777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a) tarif/dozare de hemoglobină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glicozilată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HbA1c: 38 lei; </w:t>
      </w:r>
    </w:p>
    <w:p w14:paraId="030D1878" w14:textId="77777777" w:rsidR="0077740D" w:rsidRPr="0077740D" w:rsidRDefault="0077740D" w:rsidP="00777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b) cost mediu/bolnav cu diabet zaharat tratat/an: 1.699 lei; </w:t>
      </w:r>
    </w:p>
    <w:p w14:paraId="28705E61" w14:textId="77777777" w:rsidR="0077740D" w:rsidRPr="0077740D" w:rsidRDefault="0077740D" w:rsidP="00777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c) cost mediu/copil cu diabet zaharat tip 1/an: 1.920 lei (400 teste/3 luni);</w:t>
      </w:r>
    </w:p>
    <w:p w14:paraId="79E17E36" w14:textId="77777777" w:rsidR="0077740D" w:rsidRPr="0077740D" w:rsidRDefault="0077740D" w:rsidP="00777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 xml:space="preserve">d) cost mediu/adult cu diabet zaharat tip 1/an: 960 lei (200 teste/3 luni); </w:t>
      </w:r>
    </w:p>
    <w:p w14:paraId="5AB3DFB1" w14:textId="77777777" w:rsidR="0077740D" w:rsidRPr="0077740D" w:rsidRDefault="0077740D" w:rsidP="00777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 xml:space="preserve">e) cost mediu/bolnav cu diabet zaharat tip 1 automonitorizat cu sistem de monitorizare glicemică continuă sau sisteme de pompe de insulină cu senzori de monitorizare continuă a glicemiei, precum </w:t>
      </w:r>
      <w:proofErr w:type="spellStart"/>
      <w:r w:rsidRPr="0077740D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 xml:space="preserve"> pentru bolnav cu diabet zaharat tip 2 </w:t>
      </w:r>
      <w:proofErr w:type="spellStart"/>
      <w:r w:rsidRPr="0077740D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 xml:space="preserve"> alte tipuri de diabet zaharat </w:t>
      </w:r>
      <w:proofErr w:type="spellStart"/>
      <w:r w:rsidRPr="0077740D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insulinotratat</w:t>
      </w:r>
      <w:proofErr w:type="spellEnd"/>
      <w:r w:rsidRPr="0077740D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 xml:space="preserve">/an : 480 lei/(100 teste/3 luni); </w:t>
      </w:r>
    </w:p>
    <w:p w14:paraId="41996FBA" w14:textId="77777777" w:rsidR="0077740D" w:rsidRPr="0077740D" w:rsidRDefault="0077740D" w:rsidP="00777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bookmarkStart w:id="1" w:name="_Hlk99320598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f) cost mediu/bolnav beneficiar de sistem de monitorizare glicemică continuă - set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iniţiere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/3 luni: 5.446 lei; </w:t>
      </w:r>
    </w:p>
    <w:p w14:paraId="36601806" w14:textId="77777777" w:rsidR="0077740D" w:rsidRPr="0077740D" w:rsidRDefault="0077740D" w:rsidP="00777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g) cost mediu /bolnav beneficiar de materiale consumabile pentru sistemele de monitorizare  glicemică continuă/3 luni: 3.742 lei;</w:t>
      </w:r>
    </w:p>
    <w:p w14:paraId="1F8675C6" w14:textId="77777777" w:rsidR="0077740D" w:rsidRPr="0077740D" w:rsidRDefault="0077740D" w:rsidP="00777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h) cost mediu /bolnav beneficiar de pompă de insulină - set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iniţiere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/3 luni: 8.233 lei; </w:t>
      </w:r>
    </w:p>
    <w:p w14:paraId="0460ED5F" w14:textId="77777777" w:rsidR="0077740D" w:rsidRPr="0077740D" w:rsidRDefault="0077740D" w:rsidP="00777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i) cost mediu/bolnav beneficiar de materiale consumabile pentru pompa de insulină/3 luni: 1.637lei;</w:t>
      </w:r>
    </w:p>
    <w:p w14:paraId="157F1115" w14:textId="77777777" w:rsidR="0077740D" w:rsidRPr="0077740D" w:rsidRDefault="0077740D" w:rsidP="00777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j) cost mediu /bolnav beneficiar de sistem de pompă de insulină cu senzori de monitorizare </w:t>
      </w:r>
    </w:p>
    <w:p w14:paraId="46BF159D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glicemică continuă - set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iniţiere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/3 luni: 19.947 lei;  </w:t>
      </w:r>
    </w:p>
    <w:p w14:paraId="2BAD10B6" w14:textId="77777777" w:rsidR="0077740D" w:rsidRPr="0077740D" w:rsidRDefault="0077740D" w:rsidP="007774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k) cost mediu/bolnav beneficiar de materiale consumabile pentru sistem de pompă de insulină cu senzori de monitorizare glicemică continuă/3 luni: 5.013</w:t>
      </w:r>
      <w:bookmarkEnd w:id="1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lei.</w:t>
      </w:r>
    </w:p>
    <w:p w14:paraId="2966E671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</w:p>
    <w:p w14:paraId="6BA34C19" w14:textId="77777777" w:rsidR="0077740D" w:rsidRPr="0077740D" w:rsidRDefault="0077740D" w:rsidP="0077740D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proofErr w:type="spellStart"/>
      <w:r w:rsidRPr="0077740D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Unităţi</w:t>
      </w:r>
      <w:proofErr w:type="spellEnd"/>
      <w:r w:rsidRPr="0077740D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care derulează programul</w:t>
      </w: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:</w:t>
      </w:r>
    </w:p>
    <w:p w14:paraId="72AB4D1F" w14:textId="77777777" w:rsidR="0077740D" w:rsidRPr="0077740D" w:rsidRDefault="0077740D" w:rsidP="007774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a)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unităţi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sanitare care au în structură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secţii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/compartimente de specialitate diabet,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nutriţie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şi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boli metabolice, spitalizare de zi, ambulatoriu de specialitate, farmacie cu circuit închis, aflate în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relaţie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contractuală cu casele de asigurări de sănătate;</w:t>
      </w:r>
    </w:p>
    <w:p w14:paraId="30BA89C9" w14:textId="77777777" w:rsidR="0077740D" w:rsidRPr="0077740D" w:rsidRDefault="0077740D" w:rsidP="007774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b) cabinete medicale de specialitate, aflate în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relaţie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contractuală cu casele de asigurări de sănătate</w:t>
      </w:r>
    </w:p>
    <w:p w14:paraId="7F44B0AB" w14:textId="77777777" w:rsidR="0077740D" w:rsidRPr="0077740D" w:rsidRDefault="0077740D" w:rsidP="007774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c)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unităţi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sanitare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aparţinând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ministerelor cu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reţea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sanitară proprie;</w:t>
      </w:r>
    </w:p>
    <w:p w14:paraId="093A895C" w14:textId="77777777" w:rsidR="0077740D" w:rsidRPr="0077740D" w:rsidRDefault="0077740D" w:rsidP="007774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d) furnizori de servicii medicale paraclinice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aflaţi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în </w:t>
      </w:r>
      <w:proofErr w:type="spellStart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relaţie</w:t>
      </w:r>
      <w:proofErr w:type="spellEnd"/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contractuală cu casa de asigurări pentru furnizarea serviciilor medicale paraclinice în ambulatoriu, pe baza contractelor încheiate în acest sens.</w:t>
      </w:r>
    </w:p>
    <w:p w14:paraId="25B43E01" w14:textId="77777777" w:rsidR="0077740D" w:rsidRPr="0077740D" w:rsidRDefault="0077740D" w:rsidP="007774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77740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e) farmacii cu circuit deschis.</w:t>
      </w:r>
    </w:p>
    <w:p w14:paraId="7E262BA8" w14:textId="77777777" w:rsidR="0008266B" w:rsidRDefault="0008266B"/>
    <w:sectPr w:rsidR="0008266B" w:rsidSect="00AA059D">
      <w:foot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0425" w14:textId="77777777" w:rsidR="00BF5198" w:rsidRDefault="00BF5198" w:rsidP="0011360E">
      <w:pPr>
        <w:spacing w:after="0" w:line="240" w:lineRule="auto"/>
      </w:pPr>
      <w:r>
        <w:separator/>
      </w:r>
    </w:p>
  </w:endnote>
  <w:endnote w:type="continuationSeparator" w:id="0">
    <w:p w14:paraId="3DBC5917" w14:textId="77777777" w:rsidR="00BF5198" w:rsidRDefault="00BF5198" w:rsidP="0011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289963"/>
      <w:docPartObj>
        <w:docPartGallery w:val="Page Numbers (Bottom of Page)"/>
        <w:docPartUnique/>
      </w:docPartObj>
    </w:sdtPr>
    <w:sdtContent>
      <w:p w14:paraId="597F4B17" w14:textId="13F9DC67" w:rsidR="0011360E" w:rsidRDefault="0011360E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AB2632" w14:textId="77777777" w:rsidR="0011360E" w:rsidRDefault="0011360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CA82" w14:textId="77777777" w:rsidR="00BF5198" w:rsidRDefault="00BF5198" w:rsidP="0011360E">
      <w:pPr>
        <w:spacing w:after="0" w:line="240" w:lineRule="auto"/>
      </w:pPr>
      <w:r>
        <w:separator/>
      </w:r>
    </w:p>
  </w:footnote>
  <w:footnote w:type="continuationSeparator" w:id="0">
    <w:p w14:paraId="146CCC44" w14:textId="77777777" w:rsidR="00BF5198" w:rsidRDefault="00BF5198" w:rsidP="00113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2F"/>
    <w:rsid w:val="0008266B"/>
    <w:rsid w:val="0011360E"/>
    <w:rsid w:val="003E6CC5"/>
    <w:rsid w:val="0065732F"/>
    <w:rsid w:val="0077740D"/>
    <w:rsid w:val="00AA059D"/>
    <w:rsid w:val="00BF5198"/>
    <w:rsid w:val="00D329DF"/>
    <w:rsid w:val="00EC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5E648"/>
  <w15:chartTrackingRefBased/>
  <w15:docId w15:val="{70209522-FE39-44B3-8EDB-A65E737C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1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1360E"/>
    <w:rPr>
      <w:noProof/>
    </w:rPr>
  </w:style>
  <w:style w:type="paragraph" w:styleId="Subsol">
    <w:name w:val="footer"/>
    <w:basedOn w:val="Normal"/>
    <w:link w:val="SubsolCaracter"/>
    <w:uiPriority w:val="99"/>
    <w:unhideWhenUsed/>
    <w:rsid w:val="0011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1360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3741</Words>
  <Characters>21704</Characters>
  <Application>Microsoft Office Word</Application>
  <DocSecurity>0</DocSecurity>
  <Lines>180</Lines>
  <Paragraphs>50</Paragraphs>
  <ScaleCrop>false</ScaleCrop>
  <Company/>
  <LinksUpToDate>false</LinksUpToDate>
  <CharactersWithSpaces>25395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 1</dc:creator>
  <cp:keywords/>
  <dc:description/>
  <cp:lastModifiedBy>cas 1</cp:lastModifiedBy>
  <cp:revision>9</cp:revision>
  <dcterms:created xsi:type="dcterms:W3CDTF">2022-04-14T13:54:00Z</dcterms:created>
  <dcterms:modified xsi:type="dcterms:W3CDTF">2022-04-14T14:02:00Z</dcterms:modified>
</cp:coreProperties>
</file>